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8D63" w14:textId="03B7AFF4" w:rsidR="001739EC" w:rsidRPr="00805E36" w:rsidRDefault="001B676D">
      <w:pPr>
        <w:rPr>
          <w:rFonts w:ascii="Arial" w:hAnsi="Arial" w:cs="Arial"/>
          <w:b/>
          <w:bCs/>
        </w:rPr>
      </w:pPr>
      <w:r w:rsidRPr="00805E36">
        <w:rPr>
          <w:rFonts w:ascii="Arial" w:hAnsi="Arial" w:cs="Arial"/>
          <w:b/>
          <w:bCs/>
        </w:rPr>
        <w:t>Measure Selection Principles</w:t>
      </w:r>
    </w:p>
    <w:p w14:paraId="1A70F207" w14:textId="77777777" w:rsidR="001B676D" w:rsidRPr="00805E36" w:rsidRDefault="001B676D" w:rsidP="001B676D">
      <w:pPr>
        <w:rPr>
          <w:rFonts w:ascii="Arial" w:hAnsi="Arial" w:cs="Arial"/>
        </w:rPr>
      </w:pPr>
      <w:r w:rsidRPr="00805E36">
        <w:rPr>
          <w:rFonts w:ascii="Arial" w:hAnsi="Arial" w:cs="Arial"/>
        </w:rPr>
        <w:t>Purpose: To assist researchers with the challenge of selecting measures for a research study, the Primary Data Center Advisory Council drafted the following principles and general guidance based on their own experiences:</w:t>
      </w:r>
    </w:p>
    <w:p w14:paraId="582BDA4F" w14:textId="5D549CE8" w:rsidR="001B676D" w:rsidRPr="00805E36" w:rsidRDefault="001B676D" w:rsidP="00805E3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05E36">
        <w:rPr>
          <w:rFonts w:ascii="Arial" w:hAnsi="Arial" w:cs="Arial"/>
          <w:sz w:val="22"/>
          <w:szCs w:val="22"/>
        </w:rPr>
        <w:t>Ideal measures are relevant, scientifically justified, feasible to use, and equitable.</w:t>
      </w:r>
    </w:p>
    <w:p w14:paraId="32ADF36E" w14:textId="77777777" w:rsidR="001B676D" w:rsidRPr="00805E36" w:rsidRDefault="001B676D" w:rsidP="001B676D">
      <w:pPr>
        <w:ind w:firstLine="720"/>
        <w:rPr>
          <w:rFonts w:ascii="Arial" w:hAnsi="Arial" w:cs="Arial"/>
        </w:rPr>
      </w:pPr>
    </w:p>
    <w:tbl>
      <w:tblPr>
        <w:tblStyle w:val="TableGrid"/>
        <w:tblW w:w="5000" w:type="pct"/>
        <w:tblLook w:val="0480" w:firstRow="0" w:lastRow="0" w:firstColumn="1" w:lastColumn="0" w:noHBand="0" w:noVBand="1"/>
      </w:tblPr>
      <w:tblGrid>
        <w:gridCol w:w="2334"/>
        <w:gridCol w:w="2610"/>
        <w:gridCol w:w="9446"/>
      </w:tblGrid>
      <w:tr w:rsidR="00805E36" w:rsidRPr="00805E36" w14:paraId="722CA48E" w14:textId="77777777" w:rsidTr="00805E36">
        <w:trPr>
          <w:trHeight w:val="993"/>
        </w:trPr>
        <w:tc>
          <w:tcPr>
            <w:tcW w:w="811" w:type="pct"/>
            <w:hideMark/>
          </w:tcPr>
          <w:p w14:paraId="3149590B" w14:textId="77777777" w:rsidR="001B676D" w:rsidRPr="001B676D" w:rsidRDefault="001B676D" w:rsidP="001B676D">
            <w:pPr>
              <w:rPr>
                <w:rFonts w:ascii="Arial" w:hAnsi="Arial" w:cs="Arial"/>
              </w:rPr>
            </w:pPr>
            <w:r w:rsidRPr="001B676D">
              <w:rPr>
                <w:rFonts w:ascii="Arial" w:hAnsi="Arial" w:cs="Arial"/>
                <w:b/>
                <w:bCs/>
              </w:rPr>
              <w:t>Characteristics of ideal measures</w:t>
            </w:r>
          </w:p>
        </w:tc>
        <w:tc>
          <w:tcPr>
            <w:tcW w:w="907" w:type="pct"/>
            <w:hideMark/>
          </w:tcPr>
          <w:p w14:paraId="65E9D92E" w14:textId="77777777" w:rsidR="001B676D" w:rsidRPr="001B676D" w:rsidRDefault="001B676D" w:rsidP="001B676D">
            <w:pPr>
              <w:spacing w:after="160" w:line="259" w:lineRule="auto"/>
              <w:rPr>
                <w:rFonts w:ascii="Arial" w:hAnsi="Arial" w:cs="Arial"/>
              </w:rPr>
            </w:pPr>
            <w:r w:rsidRPr="001B676D">
              <w:rPr>
                <w:rFonts w:ascii="Arial" w:hAnsi="Arial" w:cs="Arial"/>
                <w:b/>
                <w:bCs/>
              </w:rPr>
              <w:t>Details</w:t>
            </w:r>
          </w:p>
        </w:tc>
        <w:tc>
          <w:tcPr>
            <w:tcW w:w="3282" w:type="pct"/>
            <w:hideMark/>
          </w:tcPr>
          <w:p w14:paraId="573D9FE9" w14:textId="77777777" w:rsidR="001B676D" w:rsidRPr="001B676D" w:rsidRDefault="001B676D" w:rsidP="001B676D">
            <w:pPr>
              <w:spacing w:after="160" w:line="259" w:lineRule="auto"/>
              <w:rPr>
                <w:rFonts w:ascii="Arial" w:hAnsi="Arial" w:cs="Arial"/>
              </w:rPr>
            </w:pPr>
            <w:r w:rsidRPr="001B676D">
              <w:rPr>
                <w:rFonts w:ascii="Arial" w:hAnsi="Arial" w:cs="Arial"/>
                <w:b/>
                <w:bCs/>
              </w:rPr>
              <w:t>Examples of how to evaluate</w:t>
            </w:r>
          </w:p>
        </w:tc>
      </w:tr>
      <w:tr w:rsidR="00805E36" w:rsidRPr="00805E36" w14:paraId="6A938AB3" w14:textId="77777777" w:rsidTr="00805E36">
        <w:trPr>
          <w:trHeight w:val="993"/>
        </w:trPr>
        <w:tc>
          <w:tcPr>
            <w:tcW w:w="811" w:type="pct"/>
            <w:hideMark/>
          </w:tcPr>
          <w:p w14:paraId="35B1BF8B" w14:textId="77777777" w:rsidR="001B676D" w:rsidRPr="001B676D" w:rsidRDefault="001B676D" w:rsidP="001B676D">
            <w:pPr>
              <w:spacing w:after="160" w:line="259" w:lineRule="auto"/>
              <w:rPr>
                <w:rFonts w:ascii="Arial" w:hAnsi="Arial" w:cs="Arial"/>
              </w:rPr>
            </w:pPr>
            <w:r w:rsidRPr="001B676D">
              <w:rPr>
                <w:rFonts w:ascii="Arial" w:hAnsi="Arial" w:cs="Arial"/>
                <w:b/>
                <w:bCs/>
              </w:rPr>
              <w:t>Relevant</w:t>
            </w:r>
          </w:p>
        </w:tc>
        <w:tc>
          <w:tcPr>
            <w:tcW w:w="907" w:type="pct"/>
            <w:hideMark/>
          </w:tcPr>
          <w:p w14:paraId="7F0DF6F5" w14:textId="598623EE" w:rsidR="001B676D" w:rsidRPr="001B676D" w:rsidRDefault="001B676D" w:rsidP="001B676D">
            <w:pPr>
              <w:spacing w:after="160" w:line="259" w:lineRule="auto"/>
              <w:rPr>
                <w:rFonts w:ascii="Arial" w:hAnsi="Arial" w:cs="Arial"/>
              </w:rPr>
            </w:pPr>
            <w:r w:rsidRPr="001B676D">
              <w:rPr>
                <w:rFonts w:ascii="Arial" w:hAnsi="Arial" w:cs="Arial"/>
              </w:rPr>
              <w:t xml:space="preserve">Reflects priorities of key </w:t>
            </w:r>
            <w:r w:rsidR="00EA2442">
              <w:rPr>
                <w:rFonts w:ascii="Arial" w:hAnsi="Arial" w:cs="Arial"/>
              </w:rPr>
              <w:t xml:space="preserve">affected </w:t>
            </w:r>
            <w:r w:rsidR="00696ADE">
              <w:rPr>
                <w:rFonts w:ascii="Arial" w:hAnsi="Arial" w:cs="Arial"/>
              </w:rPr>
              <w:t>communit</w:t>
            </w:r>
            <w:r w:rsidR="00EA2442">
              <w:rPr>
                <w:rFonts w:ascii="Arial" w:hAnsi="Arial" w:cs="Arial"/>
              </w:rPr>
              <w:t>ies</w:t>
            </w:r>
          </w:p>
          <w:p w14:paraId="55C80F70" w14:textId="77777777" w:rsidR="001B676D" w:rsidRPr="001B676D" w:rsidRDefault="001B676D" w:rsidP="001B676D">
            <w:pPr>
              <w:spacing w:after="160" w:line="259" w:lineRule="auto"/>
              <w:rPr>
                <w:rFonts w:ascii="Arial" w:hAnsi="Arial" w:cs="Arial"/>
              </w:rPr>
            </w:pPr>
            <w:r w:rsidRPr="001B676D">
              <w:rPr>
                <w:rFonts w:ascii="Arial" w:hAnsi="Arial" w:cs="Arial"/>
              </w:rPr>
              <w:t xml:space="preserve">Significant potential impact </w:t>
            </w:r>
          </w:p>
        </w:tc>
        <w:tc>
          <w:tcPr>
            <w:tcW w:w="3282" w:type="pct"/>
            <w:hideMark/>
          </w:tcPr>
          <w:p w14:paraId="77050E08" w14:textId="39A07E1C" w:rsidR="001B676D" w:rsidRPr="001B676D" w:rsidRDefault="001B676D" w:rsidP="001B676D">
            <w:pPr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</w:rPr>
            </w:pPr>
            <w:r w:rsidRPr="001B676D">
              <w:rPr>
                <w:rFonts w:ascii="Arial" w:hAnsi="Arial" w:cs="Arial"/>
              </w:rPr>
              <w:t>Identified in qualitative research or engagement work</w:t>
            </w:r>
          </w:p>
          <w:p w14:paraId="17F83AA6" w14:textId="77777777" w:rsidR="001B676D" w:rsidRPr="001B676D" w:rsidRDefault="001B676D" w:rsidP="001B676D">
            <w:pPr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</w:rPr>
            </w:pPr>
            <w:r w:rsidRPr="001B676D">
              <w:rPr>
                <w:rFonts w:ascii="Arial" w:hAnsi="Arial" w:cs="Arial"/>
              </w:rPr>
              <w:t>Existing research agenda, policy priorities, etc, highlight importance</w:t>
            </w:r>
          </w:p>
          <w:p w14:paraId="28EEC1F5" w14:textId="77777777" w:rsidR="001B676D" w:rsidRPr="001B676D" w:rsidRDefault="001B676D" w:rsidP="001B676D">
            <w:pPr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</w:rPr>
            </w:pPr>
            <w:r w:rsidRPr="001B676D">
              <w:rPr>
                <w:rFonts w:ascii="Arial" w:hAnsi="Arial" w:cs="Arial"/>
              </w:rPr>
              <w:t>Prior research recognizes this knowledge gap and need</w:t>
            </w:r>
          </w:p>
        </w:tc>
      </w:tr>
      <w:tr w:rsidR="00805E36" w:rsidRPr="00805E36" w14:paraId="0C213175" w14:textId="77777777" w:rsidTr="00805E36">
        <w:trPr>
          <w:trHeight w:val="993"/>
        </w:trPr>
        <w:tc>
          <w:tcPr>
            <w:tcW w:w="811" w:type="pct"/>
            <w:hideMark/>
          </w:tcPr>
          <w:p w14:paraId="393CE5CC" w14:textId="77777777" w:rsidR="001B676D" w:rsidRPr="001B676D" w:rsidRDefault="001B676D" w:rsidP="001B676D">
            <w:pPr>
              <w:spacing w:after="160" w:line="259" w:lineRule="auto"/>
              <w:rPr>
                <w:rFonts w:ascii="Arial" w:hAnsi="Arial" w:cs="Arial"/>
              </w:rPr>
            </w:pPr>
            <w:r w:rsidRPr="001B676D">
              <w:rPr>
                <w:rFonts w:ascii="Arial" w:hAnsi="Arial" w:cs="Arial"/>
                <w:b/>
                <w:bCs/>
              </w:rPr>
              <w:t>Scientifically justified</w:t>
            </w:r>
          </w:p>
        </w:tc>
        <w:tc>
          <w:tcPr>
            <w:tcW w:w="907" w:type="pct"/>
            <w:hideMark/>
          </w:tcPr>
          <w:p w14:paraId="704884BE" w14:textId="77777777" w:rsidR="001B676D" w:rsidRPr="001B676D" w:rsidRDefault="001B676D" w:rsidP="001B676D">
            <w:pPr>
              <w:spacing w:after="160" w:line="259" w:lineRule="auto"/>
              <w:rPr>
                <w:rFonts w:ascii="Arial" w:hAnsi="Arial" w:cs="Arial"/>
              </w:rPr>
            </w:pPr>
            <w:r w:rsidRPr="001B676D">
              <w:rPr>
                <w:rFonts w:ascii="Arial" w:hAnsi="Arial" w:cs="Arial"/>
              </w:rPr>
              <w:t>Reliable and valid in the population</w:t>
            </w:r>
          </w:p>
          <w:p w14:paraId="291971B9" w14:textId="77777777" w:rsidR="001B676D" w:rsidRPr="001B676D" w:rsidRDefault="001B676D" w:rsidP="001B676D">
            <w:pPr>
              <w:spacing w:after="160" w:line="259" w:lineRule="auto"/>
              <w:rPr>
                <w:rFonts w:ascii="Arial" w:hAnsi="Arial" w:cs="Arial"/>
              </w:rPr>
            </w:pPr>
            <w:r w:rsidRPr="001B676D">
              <w:rPr>
                <w:rFonts w:ascii="Arial" w:hAnsi="Arial" w:cs="Arial"/>
              </w:rPr>
              <w:t>Founded in theory</w:t>
            </w:r>
          </w:p>
        </w:tc>
        <w:tc>
          <w:tcPr>
            <w:tcW w:w="3282" w:type="pct"/>
            <w:hideMark/>
          </w:tcPr>
          <w:p w14:paraId="502C940F" w14:textId="30A0BD30" w:rsidR="001B676D" w:rsidRPr="001B676D" w:rsidRDefault="001B676D" w:rsidP="001B676D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</w:rPr>
            </w:pPr>
            <w:r w:rsidRPr="001B676D">
              <w:rPr>
                <w:rFonts w:ascii="Arial" w:hAnsi="Arial" w:cs="Arial"/>
              </w:rPr>
              <w:t>Measure development research (e.g,. qualitative, psychometric, etc)</w:t>
            </w:r>
            <w:r w:rsidRPr="00805E36">
              <w:rPr>
                <w:rFonts w:ascii="Arial" w:hAnsi="Arial" w:cs="Arial"/>
              </w:rPr>
              <w:t xml:space="preserve"> with relevant population</w:t>
            </w:r>
          </w:p>
          <w:p w14:paraId="5938D2B9" w14:textId="014B6BE7" w:rsidR="001B676D" w:rsidRPr="001B676D" w:rsidRDefault="001B676D" w:rsidP="001B676D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</w:rPr>
            </w:pPr>
            <w:r w:rsidRPr="001B676D">
              <w:rPr>
                <w:rFonts w:ascii="Arial" w:hAnsi="Arial" w:cs="Arial"/>
              </w:rPr>
              <w:t>Use in prior studies</w:t>
            </w:r>
            <w:r w:rsidRPr="00805E36">
              <w:rPr>
                <w:rFonts w:ascii="Arial" w:hAnsi="Arial" w:cs="Arial"/>
              </w:rPr>
              <w:t xml:space="preserve"> with a relevant population</w:t>
            </w:r>
          </w:p>
          <w:p w14:paraId="73F8E3C9" w14:textId="77777777" w:rsidR="001B676D" w:rsidRPr="001B676D" w:rsidRDefault="001B676D" w:rsidP="001B676D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</w:rPr>
            </w:pPr>
            <w:r w:rsidRPr="001B676D">
              <w:rPr>
                <w:rFonts w:ascii="Arial" w:hAnsi="Arial" w:cs="Arial"/>
              </w:rPr>
              <w:t>Mapped to an existing or hypothesized conceptual model</w:t>
            </w:r>
          </w:p>
          <w:p w14:paraId="2E479B65" w14:textId="77777777" w:rsidR="001B676D" w:rsidRPr="001B676D" w:rsidRDefault="001B676D" w:rsidP="001B676D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</w:rPr>
            </w:pPr>
            <w:r w:rsidRPr="001B676D">
              <w:rPr>
                <w:rFonts w:ascii="Arial" w:hAnsi="Arial" w:cs="Arial"/>
              </w:rPr>
              <w:t>Sensitive to intervention</w:t>
            </w:r>
          </w:p>
        </w:tc>
      </w:tr>
      <w:tr w:rsidR="00805E36" w:rsidRPr="00805E36" w14:paraId="0B21A5F6" w14:textId="77777777" w:rsidTr="00805E36">
        <w:trPr>
          <w:trHeight w:val="1387"/>
        </w:trPr>
        <w:tc>
          <w:tcPr>
            <w:tcW w:w="811" w:type="pct"/>
            <w:hideMark/>
          </w:tcPr>
          <w:p w14:paraId="70731F15" w14:textId="77777777" w:rsidR="001B676D" w:rsidRPr="001B676D" w:rsidRDefault="001B676D" w:rsidP="001B676D">
            <w:pPr>
              <w:spacing w:after="160" w:line="259" w:lineRule="auto"/>
              <w:rPr>
                <w:rFonts w:ascii="Arial" w:hAnsi="Arial" w:cs="Arial"/>
              </w:rPr>
            </w:pPr>
            <w:r w:rsidRPr="001B676D">
              <w:rPr>
                <w:rFonts w:ascii="Arial" w:hAnsi="Arial" w:cs="Arial"/>
                <w:b/>
                <w:bCs/>
              </w:rPr>
              <w:t>Feasible and usable</w:t>
            </w:r>
          </w:p>
        </w:tc>
        <w:tc>
          <w:tcPr>
            <w:tcW w:w="907" w:type="pct"/>
            <w:hideMark/>
          </w:tcPr>
          <w:p w14:paraId="0B7C50B5" w14:textId="77777777" w:rsidR="001B676D" w:rsidRPr="001B676D" w:rsidRDefault="001B676D" w:rsidP="001B676D">
            <w:pPr>
              <w:spacing w:after="160" w:line="259" w:lineRule="auto"/>
              <w:rPr>
                <w:rFonts w:ascii="Arial" w:hAnsi="Arial" w:cs="Arial"/>
              </w:rPr>
            </w:pPr>
            <w:r w:rsidRPr="001B676D">
              <w:rPr>
                <w:rFonts w:ascii="Arial" w:hAnsi="Arial" w:cs="Arial"/>
              </w:rPr>
              <w:t>Publicly available</w:t>
            </w:r>
          </w:p>
          <w:p w14:paraId="3B30EEC5" w14:textId="77777777" w:rsidR="001B676D" w:rsidRPr="001B676D" w:rsidRDefault="001B676D" w:rsidP="001B676D">
            <w:pPr>
              <w:spacing w:after="160" w:line="259" w:lineRule="auto"/>
              <w:rPr>
                <w:rFonts w:ascii="Arial" w:hAnsi="Arial" w:cs="Arial"/>
              </w:rPr>
            </w:pPr>
            <w:r w:rsidRPr="001B676D">
              <w:rPr>
                <w:rFonts w:ascii="Arial" w:hAnsi="Arial" w:cs="Arial"/>
              </w:rPr>
              <w:t>Acceptable response burden</w:t>
            </w:r>
          </w:p>
        </w:tc>
        <w:tc>
          <w:tcPr>
            <w:tcW w:w="3282" w:type="pct"/>
            <w:hideMark/>
          </w:tcPr>
          <w:p w14:paraId="5F44CC30" w14:textId="77777777" w:rsidR="001B676D" w:rsidRPr="001B676D" w:rsidRDefault="001B676D" w:rsidP="001B676D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</w:rPr>
            </w:pPr>
            <w:r w:rsidRPr="001B676D">
              <w:rPr>
                <w:rFonts w:ascii="Arial" w:hAnsi="Arial" w:cs="Arial"/>
              </w:rPr>
              <w:t>Available measurement tool (e.g., questionnaire) and analysis process</w:t>
            </w:r>
          </w:p>
          <w:p w14:paraId="6D5A385C" w14:textId="77777777" w:rsidR="001B676D" w:rsidRPr="001B676D" w:rsidRDefault="001B676D" w:rsidP="001B676D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</w:rPr>
            </w:pPr>
            <w:r w:rsidRPr="001B676D">
              <w:rPr>
                <w:rFonts w:ascii="Arial" w:hAnsi="Arial" w:cs="Arial"/>
              </w:rPr>
              <w:t>Known time to complete measure (for participants and researchers)</w:t>
            </w:r>
          </w:p>
          <w:p w14:paraId="393102FB" w14:textId="77777777" w:rsidR="001B676D" w:rsidRPr="001B676D" w:rsidRDefault="001B676D" w:rsidP="001B676D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</w:rPr>
            </w:pPr>
            <w:r w:rsidRPr="001B676D">
              <w:rPr>
                <w:rFonts w:ascii="Arial" w:hAnsi="Arial" w:cs="Arial"/>
              </w:rPr>
              <w:t>Achievable data collection mode within study’s timeline, budget, scale</w:t>
            </w:r>
          </w:p>
          <w:p w14:paraId="284C1DD8" w14:textId="34EB44DA" w:rsidR="001B676D" w:rsidRPr="001B676D" w:rsidRDefault="001B676D" w:rsidP="001B676D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</w:rPr>
            </w:pPr>
            <w:r w:rsidRPr="001B676D">
              <w:rPr>
                <w:rFonts w:ascii="Arial" w:hAnsi="Arial" w:cs="Arial"/>
              </w:rPr>
              <w:t xml:space="preserve">Simplest </w:t>
            </w:r>
            <w:r w:rsidR="00754683">
              <w:rPr>
                <w:rFonts w:ascii="Arial" w:hAnsi="Arial" w:cs="Arial"/>
              </w:rPr>
              <w:t xml:space="preserve">yet still </w:t>
            </w:r>
            <w:r w:rsidR="001D48A0">
              <w:rPr>
                <w:rFonts w:ascii="Arial" w:hAnsi="Arial" w:cs="Arial"/>
              </w:rPr>
              <w:t xml:space="preserve">valid </w:t>
            </w:r>
            <w:r w:rsidRPr="001B676D">
              <w:rPr>
                <w:rFonts w:ascii="Arial" w:hAnsi="Arial" w:cs="Arial"/>
              </w:rPr>
              <w:t>mode (e.g., obtaining age from EHR instead of survey)</w:t>
            </w:r>
          </w:p>
        </w:tc>
      </w:tr>
      <w:tr w:rsidR="00805E36" w:rsidRPr="00805E36" w14:paraId="14A42096" w14:textId="77777777" w:rsidTr="00805E36">
        <w:trPr>
          <w:trHeight w:val="1387"/>
        </w:trPr>
        <w:tc>
          <w:tcPr>
            <w:tcW w:w="811" w:type="pct"/>
            <w:hideMark/>
          </w:tcPr>
          <w:p w14:paraId="24E89494" w14:textId="77777777" w:rsidR="001B676D" w:rsidRPr="001B676D" w:rsidRDefault="001B676D" w:rsidP="001B676D">
            <w:pPr>
              <w:spacing w:after="160" w:line="259" w:lineRule="auto"/>
              <w:rPr>
                <w:rFonts w:ascii="Arial" w:hAnsi="Arial" w:cs="Arial"/>
              </w:rPr>
            </w:pPr>
            <w:r w:rsidRPr="001B676D">
              <w:rPr>
                <w:rFonts w:ascii="Arial" w:hAnsi="Arial" w:cs="Arial"/>
                <w:b/>
                <w:bCs/>
              </w:rPr>
              <w:t>Equitable</w:t>
            </w:r>
          </w:p>
        </w:tc>
        <w:tc>
          <w:tcPr>
            <w:tcW w:w="907" w:type="pct"/>
            <w:hideMark/>
          </w:tcPr>
          <w:p w14:paraId="0998ACD0" w14:textId="521DEAF3" w:rsidR="001B676D" w:rsidRPr="001B676D" w:rsidRDefault="001B676D" w:rsidP="001B676D">
            <w:pPr>
              <w:spacing w:after="160" w:line="259" w:lineRule="auto"/>
              <w:rPr>
                <w:rFonts w:ascii="Arial" w:hAnsi="Arial" w:cs="Arial"/>
              </w:rPr>
            </w:pPr>
            <w:r w:rsidRPr="001B676D">
              <w:rPr>
                <w:rFonts w:ascii="Arial" w:hAnsi="Arial" w:cs="Arial"/>
              </w:rPr>
              <w:t xml:space="preserve">Respects the values, assets, and needs of </w:t>
            </w:r>
            <w:r w:rsidR="005C5B9C" w:rsidRPr="005C5B9C">
              <w:rPr>
                <w:rFonts w:ascii="Arial" w:hAnsi="Arial" w:cs="Arial"/>
              </w:rPr>
              <w:t>medically underser</w:t>
            </w:r>
            <w:r w:rsidR="005C5B9C">
              <w:rPr>
                <w:rFonts w:ascii="Arial" w:hAnsi="Arial" w:cs="Arial"/>
              </w:rPr>
              <w:t>v</w:t>
            </w:r>
            <w:r w:rsidR="005C5B9C" w:rsidRPr="005C5B9C">
              <w:rPr>
                <w:rFonts w:ascii="Arial" w:hAnsi="Arial" w:cs="Arial"/>
              </w:rPr>
              <w:t>ed and underrepresented population</w:t>
            </w:r>
            <w:r w:rsidR="005C5B9C">
              <w:rPr>
                <w:rFonts w:ascii="Arial" w:hAnsi="Arial" w:cs="Arial"/>
              </w:rPr>
              <w:t>s</w:t>
            </w:r>
          </w:p>
        </w:tc>
        <w:tc>
          <w:tcPr>
            <w:tcW w:w="3282" w:type="pct"/>
            <w:hideMark/>
          </w:tcPr>
          <w:p w14:paraId="412A6022" w14:textId="5BBAC299" w:rsidR="001B676D" w:rsidRPr="001B676D" w:rsidRDefault="001B676D" w:rsidP="001B676D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</w:rPr>
            </w:pPr>
            <w:r w:rsidRPr="001B676D">
              <w:rPr>
                <w:rFonts w:ascii="Arial" w:hAnsi="Arial" w:cs="Arial"/>
              </w:rPr>
              <w:t>Available and tested in multiple languages, cultures</w:t>
            </w:r>
            <w:r w:rsidR="00954E10">
              <w:rPr>
                <w:rFonts w:ascii="Arial" w:hAnsi="Arial" w:cs="Arial"/>
              </w:rPr>
              <w:t>, abilities</w:t>
            </w:r>
            <w:r w:rsidR="00A40E8C">
              <w:rPr>
                <w:rFonts w:ascii="Arial" w:hAnsi="Arial" w:cs="Arial"/>
              </w:rPr>
              <w:t>, backgrounds, and ancestries</w:t>
            </w:r>
          </w:p>
          <w:p w14:paraId="11B6D783" w14:textId="62F8E3C6" w:rsidR="001B676D" w:rsidRPr="001B676D" w:rsidRDefault="00805E36" w:rsidP="001B676D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</w:t>
            </w:r>
            <w:r w:rsidR="008C5013">
              <w:rPr>
                <w:rFonts w:ascii="Arial" w:hAnsi="Arial" w:cs="Arial"/>
              </w:rPr>
              <w:t xml:space="preserve">allows for context and </w:t>
            </w:r>
            <w:r w:rsidR="001B676D" w:rsidRPr="001B676D">
              <w:rPr>
                <w:rFonts w:ascii="Arial" w:hAnsi="Arial" w:cs="Arial"/>
              </w:rPr>
              <w:t xml:space="preserve">does not perpetuate stereotypes, </w:t>
            </w:r>
            <w:r w:rsidR="00954E10">
              <w:rPr>
                <w:rFonts w:ascii="Arial" w:hAnsi="Arial" w:cs="Arial"/>
              </w:rPr>
              <w:t xml:space="preserve">ableism, </w:t>
            </w:r>
            <w:r w:rsidR="00FE4515">
              <w:rPr>
                <w:rFonts w:ascii="Arial" w:hAnsi="Arial" w:cs="Arial"/>
              </w:rPr>
              <w:t xml:space="preserve">biases, discrimination, and </w:t>
            </w:r>
            <w:r w:rsidR="001B676D" w:rsidRPr="001B676D">
              <w:rPr>
                <w:rFonts w:ascii="Arial" w:hAnsi="Arial" w:cs="Arial"/>
              </w:rPr>
              <w:t>racism</w:t>
            </w:r>
          </w:p>
          <w:p w14:paraId="2E768A4B" w14:textId="77777777" w:rsidR="001B676D" w:rsidRPr="001B676D" w:rsidRDefault="001B676D" w:rsidP="001B676D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</w:rPr>
            </w:pPr>
            <w:r w:rsidRPr="001B676D">
              <w:rPr>
                <w:rFonts w:ascii="Arial" w:hAnsi="Arial" w:cs="Arial"/>
              </w:rPr>
              <w:t>Does not systematically exclude populations relevant to the research</w:t>
            </w:r>
          </w:p>
        </w:tc>
      </w:tr>
    </w:tbl>
    <w:p w14:paraId="527AC102" w14:textId="77777777" w:rsidR="001B676D" w:rsidRPr="00805E36" w:rsidRDefault="001B676D" w:rsidP="001B676D">
      <w:pPr>
        <w:rPr>
          <w:rFonts w:ascii="Arial" w:hAnsi="Arial" w:cs="Arial"/>
        </w:rPr>
      </w:pPr>
    </w:p>
    <w:sectPr w:rsidR="001B676D" w:rsidRPr="00805E36" w:rsidSect="001B6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7A982" w14:textId="77777777" w:rsidR="00793F30" w:rsidRDefault="00793F30" w:rsidP="001B676D">
      <w:pPr>
        <w:spacing w:after="0" w:line="240" w:lineRule="auto"/>
      </w:pPr>
      <w:r>
        <w:separator/>
      </w:r>
    </w:p>
  </w:endnote>
  <w:endnote w:type="continuationSeparator" w:id="0">
    <w:p w14:paraId="41ED915D" w14:textId="77777777" w:rsidR="00793F30" w:rsidRDefault="00793F30" w:rsidP="001B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87735" w14:textId="77777777" w:rsidR="001030C8" w:rsidRDefault="001030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0FE10" w14:textId="77777777" w:rsidR="001030C8" w:rsidRDefault="00103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D1807" w14:textId="77777777" w:rsidR="001030C8" w:rsidRDefault="00103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CB0E4" w14:textId="77777777" w:rsidR="00793F30" w:rsidRDefault="00793F30" w:rsidP="001B676D">
      <w:pPr>
        <w:spacing w:after="0" w:line="240" w:lineRule="auto"/>
      </w:pPr>
      <w:r>
        <w:separator/>
      </w:r>
    </w:p>
  </w:footnote>
  <w:footnote w:type="continuationSeparator" w:id="0">
    <w:p w14:paraId="6241E0EA" w14:textId="77777777" w:rsidR="00793F30" w:rsidRDefault="00793F30" w:rsidP="001B6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1A31" w14:textId="77777777" w:rsidR="001030C8" w:rsidRDefault="001030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CE0B" w14:textId="302C6D30" w:rsidR="001B676D" w:rsidRDefault="001B676D">
    <w:pPr>
      <w:pStyle w:val="Header"/>
    </w:pPr>
    <w:r>
      <w:t xml:space="preserve">Version </w:t>
    </w:r>
    <w:r w:rsidR="001030C8">
      <w:t>12</w:t>
    </w:r>
    <w:r>
      <w:t>.</w:t>
    </w:r>
    <w:r w:rsidR="001030C8">
      <w:t>2</w:t>
    </w:r>
    <w:r>
      <w:t>.2023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36584" w14:textId="77777777" w:rsidR="001030C8" w:rsidRDefault="001030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426BB"/>
    <w:multiLevelType w:val="hybridMultilevel"/>
    <w:tmpl w:val="14B4B534"/>
    <w:lvl w:ilvl="0" w:tplc="39C6DF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F0B2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4F4D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E46FB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487F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D873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69AF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32F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14BD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072AA"/>
    <w:multiLevelType w:val="hybridMultilevel"/>
    <w:tmpl w:val="66740FB6"/>
    <w:lvl w:ilvl="0" w:tplc="0ACA5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6053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2E93E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86A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6A8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BE8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70A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0E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8C1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7276EFB"/>
    <w:multiLevelType w:val="hybridMultilevel"/>
    <w:tmpl w:val="C3AAC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A5947"/>
    <w:multiLevelType w:val="hybridMultilevel"/>
    <w:tmpl w:val="83D8671E"/>
    <w:lvl w:ilvl="0" w:tplc="71205B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9E43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F816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CAFE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00D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3229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0CD3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72BD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8482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57E5D"/>
    <w:multiLevelType w:val="hybridMultilevel"/>
    <w:tmpl w:val="30EC1848"/>
    <w:lvl w:ilvl="0" w:tplc="F5DC92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E2A3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A62E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146E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8603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7833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120F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3C8C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EC6B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F361B"/>
    <w:multiLevelType w:val="hybridMultilevel"/>
    <w:tmpl w:val="ABC069E2"/>
    <w:lvl w:ilvl="0" w:tplc="7E32C8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5EC3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4019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E606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167A5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BC5E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9C79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382E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584D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017518">
    <w:abstractNumId w:val="1"/>
  </w:num>
  <w:num w:numId="2" w16cid:durableId="1601328094">
    <w:abstractNumId w:val="0"/>
  </w:num>
  <w:num w:numId="3" w16cid:durableId="675033852">
    <w:abstractNumId w:val="5"/>
  </w:num>
  <w:num w:numId="4" w16cid:durableId="949971343">
    <w:abstractNumId w:val="3"/>
  </w:num>
  <w:num w:numId="5" w16cid:durableId="1761560799">
    <w:abstractNumId w:val="4"/>
  </w:num>
  <w:num w:numId="6" w16cid:durableId="1079598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EC"/>
    <w:rsid w:val="001030C8"/>
    <w:rsid w:val="001739EC"/>
    <w:rsid w:val="001B676D"/>
    <w:rsid w:val="001D48A0"/>
    <w:rsid w:val="005C5B9C"/>
    <w:rsid w:val="00696ADE"/>
    <w:rsid w:val="00754683"/>
    <w:rsid w:val="00793F30"/>
    <w:rsid w:val="00805E36"/>
    <w:rsid w:val="008C5013"/>
    <w:rsid w:val="00954E10"/>
    <w:rsid w:val="00962F62"/>
    <w:rsid w:val="009A6FD4"/>
    <w:rsid w:val="00A40E8C"/>
    <w:rsid w:val="00C36654"/>
    <w:rsid w:val="00CB2F95"/>
    <w:rsid w:val="00EA2442"/>
    <w:rsid w:val="00FE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21764"/>
  <w15:chartTrackingRefBased/>
  <w15:docId w15:val="{04A218AA-6DFA-4F7B-A28A-5D727635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76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B6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76D"/>
  </w:style>
  <w:style w:type="paragraph" w:styleId="Footer">
    <w:name w:val="footer"/>
    <w:basedOn w:val="Normal"/>
    <w:link w:val="FooterChar"/>
    <w:uiPriority w:val="99"/>
    <w:unhideWhenUsed/>
    <w:rsid w:val="001B6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76D"/>
  </w:style>
  <w:style w:type="table" w:styleId="TableGrid">
    <w:name w:val="Table Grid"/>
    <w:basedOn w:val="TableNormal"/>
    <w:uiPriority w:val="39"/>
    <w:rsid w:val="001B6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40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0E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0E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E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2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5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1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0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2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4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3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0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1454</Characters>
  <Application>Microsoft Office Word</Application>
  <DocSecurity>0</DocSecurity>
  <Lines>12</Lines>
  <Paragraphs>3</Paragraphs>
  <ScaleCrop>false</ScaleCrop>
  <Company>SMPH - Pediatrics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J COLLER</dc:creator>
  <cp:keywords/>
  <dc:description/>
  <cp:lastModifiedBy>Ryan Coller</cp:lastModifiedBy>
  <cp:revision>14</cp:revision>
  <dcterms:created xsi:type="dcterms:W3CDTF">2023-07-25T18:53:00Z</dcterms:created>
  <dcterms:modified xsi:type="dcterms:W3CDTF">2023-12-03T01:32:00Z</dcterms:modified>
</cp:coreProperties>
</file>